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C15E97" w14:textId="55154CE4" w:rsidR="001450DE" w:rsidRPr="00477171" w:rsidRDefault="00477171" w:rsidP="00477171">
      <w:pPr>
        <w:pStyle w:val="Rubrik1"/>
        <w:numPr>
          <w:ilvl w:val="0"/>
          <w:numId w:val="0"/>
        </w:numPr>
        <w:ind w:left="432" w:hanging="432"/>
        <w:rPr>
          <w:lang w:val="en-US"/>
        </w:rPr>
      </w:pPr>
      <w:bookmarkStart w:id="0" w:name="_Toc391633172"/>
      <w:r w:rsidRPr="00477171">
        <w:rPr>
          <w:lang w:val="en-US"/>
        </w:rPr>
        <w:t xml:space="preserve">Appendix </w:t>
      </w:r>
      <w:r w:rsidR="00F813AF" w:rsidRPr="00477171">
        <w:rPr>
          <w:lang w:val="en-US"/>
        </w:rPr>
        <w:t>C</w:t>
      </w:r>
      <w:bookmarkEnd w:id="0"/>
    </w:p>
    <w:p w14:paraId="66566859" w14:textId="77777777" w:rsidR="001450DE" w:rsidRDefault="001450DE">
      <w:pPr>
        <w:rPr>
          <w:b/>
          <w:sz w:val="28"/>
          <w:szCs w:val="32"/>
          <w:lang w:val="en-US"/>
        </w:rPr>
      </w:pPr>
    </w:p>
    <w:p w14:paraId="14DBF634" w14:textId="77777777" w:rsidR="0013505F" w:rsidRPr="00477171" w:rsidRDefault="0013505F">
      <w:pPr>
        <w:rPr>
          <w:b/>
          <w:sz w:val="28"/>
          <w:szCs w:val="32"/>
          <w:lang w:val="en-US"/>
        </w:rPr>
      </w:pPr>
    </w:p>
    <w:p w14:paraId="1BEDFF97" w14:textId="5AF83DB2" w:rsidR="001450DE" w:rsidRPr="00477171" w:rsidRDefault="00477171">
      <w:pPr>
        <w:rPr>
          <w:lang w:val="en-US"/>
        </w:rPr>
      </w:pPr>
      <w:r w:rsidRPr="00477171">
        <w:rPr>
          <w:rStyle w:val="Standardstycketeckensnitt"/>
          <w:b/>
          <w:sz w:val="28"/>
          <w:szCs w:val="32"/>
          <w:lang w:val="en-US"/>
        </w:rPr>
        <w:t>SUPPLIER’S DISCLAIMER AND DEVIATION</w:t>
      </w:r>
      <w:r w:rsidR="0013505F">
        <w:rPr>
          <w:rStyle w:val="Standardstycketeckensnitt"/>
          <w:b/>
          <w:sz w:val="28"/>
          <w:szCs w:val="32"/>
          <w:lang w:val="en-US"/>
        </w:rPr>
        <w:br/>
      </w:r>
    </w:p>
    <w:p w14:paraId="2E7C7889" w14:textId="53AD58AE" w:rsidR="001450DE" w:rsidRPr="00477171" w:rsidRDefault="00477171">
      <w:pPr>
        <w:pStyle w:val="Kontraktstil-nsb"/>
        <w:rPr>
          <w:rFonts w:ascii="Verdana" w:hAnsi="Verdana"/>
          <w:sz w:val="20"/>
          <w:lang w:val="en-US"/>
        </w:rPr>
      </w:pPr>
      <w:r w:rsidRPr="00477171">
        <w:rPr>
          <w:rFonts w:ascii="Verdana" w:hAnsi="Verdana"/>
          <w:sz w:val="20"/>
          <w:lang w:val="en-US"/>
        </w:rPr>
        <w:t xml:space="preserve">This </w:t>
      </w:r>
      <w:r w:rsidR="00F813AF">
        <w:rPr>
          <w:rFonts w:ascii="Verdana" w:hAnsi="Verdana"/>
          <w:sz w:val="20"/>
          <w:lang w:val="en-US"/>
        </w:rPr>
        <w:t>document</w:t>
      </w:r>
      <w:r w:rsidRPr="00477171">
        <w:rPr>
          <w:rFonts w:ascii="Verdana" w:hAnsi="Verdana"/>
          <w:sz w:val="20"/>
          <w:lang w:val="en-US"/>
        </w:rPr>
        <w:t xml:space="preserve"> must be used if the </w:t>
      </w:r>
      <w:r>
        <w:rPr>
          <w:rFonts w:ascii="Verdana" w:hAnsi="Verdana"/>
          <w:sz w:val="20"/>
          <w:lang w:val="en-US"/>
        </w:rPr>
        <w:t>Supplier</w:t>
      </w:r>
      <w:r w:rsidRPr="00477171">
        <w:rPr>
          <w:rFonts w:ascii="Verdana" w:hAnsi="Verdana"/>
          <w:sz w:val="20"/>
          <w:lang w:val="en-US"/>
        </w:rPr>
        <w:t xml:space="preserve"> has made a reservation in the offer or that it contains deviations in relation to the tender regulations. </w:t>
      </w:r>
      <w:r>
        <w:rPr>
          <w:rFonts w:ascii="Verdana" w:hAnsi="Verdana"/>
          <w:sz w:val="20"/>
          <w:lang w:val="en-US"/>
        </w:rPr>
        <w:t>The Supplier informs</w:t>
      </w:r>
      <w:r w:rsidRPr="00477171">
        <w:rPr>
          <w:rFonts w:ascii="Verdana" w:hAnsi="Verdana"/>
          <w:sz w:val="20"/>
          <w:lang w:val="en-US"/>
        </w:rPr>
        <w:t xml:space="preserve"> that substantial reservations and deviations may result in exclusion from the competition</w:t>
      </w:r>
      <w:r w:rsidR="001423A5">
        <w:rPr>
          <w:rFonts w:ascii="Verdana" w:hAnsi="Verdana"/>
          <w:sz w:val="20"/>
          <w:lang w:val="en-US"/>
        </w:rPr>
        <w:t xml:space="preserve"> (see </w:t>
      </w:r>
      <w:r w:rsidR="001423A5">
        <w:rPr>
          <w:rFonts w:ascii="Corbel" w:hAnsi="Corbel"/>
          <w:lang w:val="en-GB"/>
        </w:rPr>
        <w:t xml:space="preserve">Regulations of Public Procurements </w:t>
      </w:r>
      <w:r w:rsidR="001423A5">
        <w:rPr>
          <w:rFonts w:ascii="Corbel" w:hAnsi="Corbel"/>
          <w:lang w:val="en-GB"/>
        </w:rPr>
        <w:t>/</w:t>
      </w:r>
      <w:proofErr w:type="spellStart"/>
      <w:r w:rsidR="001423A5" w:rsidRPr="00BB52A9">
        <w:rPr>
          <w:rFonts w:ascii="Corbel" w:hAnsi="Corbel"/>
          <w:lang w:val="en-GB"/>
        </w:rPr>
        <w:t>F</w:t>
      </w:r>
      <w:r w:rsidR="001423A5">
        <w:rPr>
          <w:rFonts w:ascii="Corbel" w:hAnsi="Corbel"/>
          <w:lang w:val="en-GB"/>
        </w:rPr>
        <w:t>orskrift</w:t>
      </w:r>
      <w:proofErr w:type="spellEnd"/>
      <w:r w:rsidR="001423A5">
        <w:rPr>
          <w:rFonts w:ascii="Corbel" w:hAnsi="Corbel"/>
          <w:lang w:val="en-GB"/>
        </w:rPr>
        <w:t xml:space="preserve"> om </w:t>
      </w:r>
      <w:proofErr w:type="spellStart"/>
      <w:r w:rsidR="001423A5">
        <w:rPr>
          <w:rFonts w:ascii="Corbel" w:hAnsi="Corbel"/>
          <w:lang w:val="en-GB"/>
        </w:rPr>
        <w:t>Offentlige</w:t>
      </w:r>
      <w:proofErr w:type="spellEnd"/>
      <w:r w:rsidR="001423A5">
        <w:rPr>
          <w:rFonts w:ascii="Corbel" w:hAnsi="Corbel"/>
          <w:lang w:val="en-GB"/>
        </w:rPr>
        <w:t xml:space="preserve"> </w:t>
      </w:r>
      <w:proofErr w:type="spellStart"/>
      <w:r w:rsidR="001423A5">
        <w:rPr>
          <w:rFonts w:ascii="Corbel" w:hAnsi="Corbel"/>
          <w:lang w:val="en-GB"/>
        </w:rPr>
        <w:t>Anskaffelser</w:t>
      </w:r>
      <w:proofErr w:type="spellEnd"/>
      <w:r w:rsidR="00A61EAC">
        <w:rPr>
          <w:rFonts w:ascii="Corbel" w:hAnsi="Corbel"/>
          <w:lang w:val="en-GB"/>
        </w:rPr>
        <w:t xml:space="preserve">, </w:t>
      </w:r>
      <w:r w:rsidR="00A61EAC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FOR-2016-08-12-974</w:t>
      </w:r>
      <w:bookmarkStart w:id="1" w:name="_GoBack"/>
      <w:bookmarkEnd w:id="1"/>
      <w:r w:rsidR="001423A5">
        <w:rPr>
          <w:rFonts w:ascii="Corbel" w:hAnsi="Corbel"/>
          <w:lang w:val="en-GB"/>
        </w:rPr>
        <w:t>)</w:t>
      </w:r>
      <w:r>
        <w:rPr>
          <w:rFonts w:ascii="Verdana" w:hAnsi="Verdana"/>
          <w:sz w:val="20"/>
          <w:lang w:val="en-US"/>
        </w:rPr>
        <w:t>.</w:t>
      </w:r>
    </w:p>
    <w:p w14:paraId="7828E826" w14:textId="765AB15B" w:rsidR="001450DE" w:rsidRPr="00477171" w:rsidRDefault="00477171">
      <w:pPr>
        <w:spacing w:before="240" w:after="60"/>
        <w:rPr>
          <w:b/>
          <w:sz w:val="24"/>
          <w:lang w:val="en-US"/>
        </w:rPr>
      </w:pPr>
      <w:bookmarkStart w:id="2" w:name="_Toc212877753"/>
      <w:bookmarkStart w:id="3" w:name="_Toc328739350"/>
      <w:bookmarkStart w:id="4" w:name="_Toc329252272"/>
      <w:r>
        <w:rPr>
          <w:b/>
          <w:sz w:val="24"/>
          <w:lang w:val="en-US"/>
        </w:rPr>
        <w:t>Supplier’s disclaimer</w:t>
      </w:r>
      <w:bookmarkEnd w:id="2"/>
      <w:bookmarkEnd w:id="3"/>
      <w:bookmarkEnd w:id="4"/>
    </w:p>
    <w:p w14:paraId="6A4A5367" w14:textId="77777777" w:rsidR="0013505F" w:rsidRDefault="00477171" w:rsidP="0013505F">
      <w:pPr>
        <w:pStyle w:val="Kontraktstil-nsb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Important assumptions that the S</w:t>
      </w:r>
      <w:r w:rsidRPr="00477171">
        <w:rPr>
          <w:rFonts w:ascii="Verdana" w:hAnsi="Verdana"/>
          <w:sz w:val="20"/>
          <w:lang w:val="en-US"/>
        </w:rPr>
        <w:t>upplier has assumed for the preparation of estimates, solutions etc. shall be specified here</w:t>
      </w:r>
      <w:r>
        <w:rPr>
          <w:rFonts w:ascii="Verdana" w:hAnsi="Verdana"/>
          <w:sz w:val="20"/>
          <w:lang w:val="en-US"/>
        </w:rPr>
        <w:t xml:space="preserve"> in total:</w:t>
      </w:r>
    </w:p>
    <w:p w14:paraId="579653E8" w14:textId="406E7979" w:rsidR="001450DE" w:rsidRPr="00477171" w:rsidRDefault="0013505F" w:rsidP="0013505F">
      <w:pPr>
        <w:pStyle w:val="Kontraktstil-nsb"/>
        <w:rPr>
          <w:b/>
          <w:sz w:val="24"/>
          <w:lang w:val="en-US"/>
        </w:rPr>
      </w:pPr>
      <w:r>
        <w:rPr>
          <w:rFonts w:ascii="Verdana" w:hAnsi="Verdana"/>
          <w:sz w:val="20"/>
          <w:lang w:val="en-US"/>
        </w:rPr>
        <w:br/>
      </w:r>
      <w:r w:rsidR="00F813AF" w:rsidRPr="00477171">
        <w:rPr>
          <w:rFonts w:ascii="Verdana" w:hAnsi="Verdana"/>
          <w:sz w:val="20"/>
          <w:lang w:val="en-US"/>
        </w:rPr>
        <w:br/>
      </w:r>
      <w:bookmarkStart w:id="5" w:name="_Toc212877754"/>
      <w:bookmarkStart w:id="6" w:name="_Toc328739351"/>
      <w:bookmarkStart w:id="7" w:name="_Toc329252273"/>
      <w:r w:rsidR="00477171" w:rsidRPr="00477171">
        <w:rPr>
          <w:b/>
          <w:sz w:val="24"/>
          <w:lang w:val="en-US"/>
        </w:rPr>
        <w:t>Supplier’s deviation</w:t>
      </w:r>
      <w:bookmarkEnd w:id="5"/>
      <w:bookmarkEnd w:id="6"/>
      <w:bookmarkEnd w:id="7"/>
    </w:p>
    <w:p w14:paraId="27B458B9" w14:textId="77777777" w:rsidR="0013505F" w:rsidRDefault="00477171">
      <w:pPr>
        <w:pStyle w:val="Kontraktstil-nsb"/>
        <w:tabs>
          <w:tab w:val="clear" w:pos="720"/>
        </w:tabs>
        <w:rPr>
          <w:rStyle w:val="Standardstycketeckensnitt"/>
          <w:rFonts w:ascii="Verdana" w:hAnsi="Verdana"/>
          <w:sz w:val="20"/>
          <w:lang w:val="en-US"/>
        </w:rPr>
      </w:pPr>
      <w:r>
        <w:rPr>
          <w:rStyle w:val="Standardstycketeckensnitt"/>
          <w:rFonts w:ascii="Verdana" w:hAnsi="Verdana"/>
          <w:sz w:val="20"/>
          <w:lang w:val="en-US"/>
        </w:rPr>
        <w:t>If the Supplier</w:t>
      </w:r>
      <w:r w:rsidRPr="00477171">
        <w:rPr>
          <w:rStyle w:val="Standardstycketeckensnitt"/>
          <w:rFonts w:ascii="Verdana" w:hAnsi="Verdana"/>
          <w:sz w:val="20"/>
          <w:lang w:val="en-US"/>
        </w:rPr>
        <w:t>'s solution differs from the tender provisions and conditions</w:t>
      </w:r>
      <w:r>
        <w:rPr>
          <w:rStyle w:val="Standardstycketeckensnitt"/>
          <w:rFonts w:ascii="Verdana" w:hAnsi="Verdana"/>
          <w:sz w:val="20"/>
          <w:lang w:val="en-US"/>
        </w:rPr>
        <w:t>, it</w:t>
      </w:r>
      <w:r w:rsidRPr="00477171">
        <w:rPr>
          <w:rStyle w:val="Standardstycketeckensnitt"/>
          <w:rFonts w:ascii="Verdana" w:hAnsi="Verdana"/>
          <w:sz w:val="20"/>
          <w:lang w:val="en-US"/>
        </w:rPr>
        <w:t xml:space="preserve"> shall be stated </w:t>
      </w:r>
      <w:r>
        <w:rPr>
          <w:rStyle w:val="Standardstycketeckensnitt"/>
          <w:rFonts w:ascii="Verdana" w:hAnsi="Verdana"/>
          <w:sz w:val="20"/>
          <w:lang w:val="en-US"/>
        </w:rPr>
        <w:t xml:space="preserve">in total </w:t>
      </w:r>
      <w:r w:rsidRPr="00477171">
        <w:rPr>
          <w:rStyle w:val="Standardstycketeckensnitt"/>
          <w:rFonts w:ascii="Verdana" w:hAnsi="Verdana"/>
          <w:sz w:val="20"/>
          <w:lang w:val="en-US"/>
        </w:rPr>
        <w:t>in this Annex. For each deviation (a table per deviation), the following table</w:t>
      </w:r>
      <w:r>
        <w:rPr>
          <w:rStyle w:val="Standardstycketeckensnitt"/>
          <w:rFonts w:ascii="Verdana" w:hAnsi="Verdana"/>
          <w:sz w:val="20"/>
          <w:lang w:val="en-US"/>
        </w:rPr>
        <w:t xml:space="preserve"> must be</w:t>
      </w:r>
      <w:r w:rsidRPr="00477171">
        <w:rPr>
          <w:rStyle w:val="Standardstycketeckensnitt"/>
          <w:rFonts w:ascii="Verdana" w:hAnsi="Verdana"/>
          <w:sz w:val="20"/>
          <w:lang w:val="en-US"/>
        </w:rPr>
        <w:t xml:space="preserve"> filled</w:t>
      </w:r>
      <w:r>
        <w:rPr>
          <w:rStyle w:val="Standardstycketeckensnitt"/>
          <w:rFonts w:ascii="Verdana" w:hAnsi="Verdana"/>
          <w:sz w:val="20"/>
          <w:lang w:val="en-US"/>
        </w:rPr>
        <w:t>:</w:t>
      </w:r>
    </w:p>
    <w:p w14:paraId="6936F5BD" w14:textId="77777777" w:rsidR="0013505F" w:rsidRDefault="0013505F">
      <w:pPr>
        <w:pStyle w:val="Kontraktstil-nsb"/>
        <w:tabs>
          <w:tab w:val="clear" w:pos="720"/>
        </w:tabs>
        <w:rPr>
          <w:rStyle w:val="Standardstycketeckensnitt"/>
          <w:rFonts w:ascii="Verdana" w:hAnsi="Verdana"/>
          <w:sz w:val="20"/>
          <w:lang w:val="en-US"/>
        </w:rPr>
      </w:pPr>
    </w:p>
    <w:p w14:paraId="6EFF6E38" w14:textId="58343BD3" w:rsidR="0013505F" w:rsidRDefault="0013505F" w:rsidP="0013505F">
      <w:pPr>
        <w:pStyle w:val="Contractstyle"/>
        <w:ind w:left="0"/>
        <w:rPr>
          <w:rFonts w:ascii="Verdana" w:hAnsi="Verdana" w:cs="Arial"/>
          <w:b/>
          <w:i/>
          <w:sz w:val="20"/>
        </w:rPr>
      </w:pPr>
      <w:r>
        <w:rPr>
          <w:rStyle w:val="Standardstycketeckensnitt"/>
          <w:rFonts w:ascii="Verdana" w:hAnsi="Verdana"/>
          <w:b/>
          <w:i/>
          <w:sz w:val="20"/>
          <w:lang w:val="en-US"/>
        </w:rPr>
        <w:t xml:space="preserve"> </w:t>
      </w:r>
      <w:r w:rsidR="00477171">
        <w:rPr>
          <w:rStyle w:val="Standardstycketeckensnitt"/>
          <w:rFonts w:ascii="Verdana" w:hAnsi="Verdana"/>
          <w:b/>
          <w:i/>
          <w:sz w:val="20"/>
          <w:lang w:val="en-US"/>
        </w:rPr>
        <w:t>Deviation</w:t>
      </w:r>
      <w:r w:rsidR="00F813AF" w:rsidRPr="00477171">
        <w:rPr>
          <w:rStyle w:val="Standardstycketeckensnitt"/>
          <w:rFonts w:ascii="Verdana" w:hAnsi="Verdana"/>
          <w:b/>
          <w:i/>
          <w:sz w:val="20"/>
          <w:lang w:val="en-US"/>
        </w:rPr>
        <w:t xml:space="preserve"> n</w:t>
      </w:r>
      <w:r w:rsidR="00477171">
        <w:rPr>
          <w:rStyle w:val="Standardstycketeckensnitt"/>
          <w:rFonts w:ascii="Verdana" w:hAnsi="Verdana"/>
          <w:b/>
          <w:i/>
          <w:sz w:val="20"/>
          <w:lang w:val="en-US"/>
        </w:rPr>
        <w:t>o</w:t>
      </w:r>
      <w:r w:rsidR="00F813AF" w:rsidRPr="00477171">
        <w:rPr>
          <w:rStyle w:val="Standardstycketeckensnitt"/>
          <w:rFonts w:ascii="Verdana" w:hAnsi="Verdana"/>
          <w:b/>
          <w:i/>
          <w:sz w:val="20"/>
          <w:lang w:val="en-US"/>
        </w:rPr>
        <w:t xml:space="preserve"> 1:</w:t>
      </w:r>
      <w:r w:rsidRPr="0013505F">
        <w:rPr>
          <w:rFonts w:ascii="Verdana" w:hAnsi="Verdana" w:cs="Arial"/>
          <w:b/>
          <w:i/>
          <w:sz w:val="20"/>
        </w:rPr>
        <w:t xml:space="preserve"> </w:t>
      </w:r>
    </w:p>
    <w:tbl>
      <w:tblPr>
        <w:tblW w:w="10200" w:type="dxa"/>
        <w:tblInd w:w="-13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00"/>
        <w:gridCol w:w="5200"/>
      </w:tblGrid>
      <w:tr w:rsidR="001450DE" w:rsidRPr="00464F03" w14:paraId="316C1BDD" w14:textId="77777777"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983FF9" w14:textId="26029EEC" w:rsidR="001450DE" w:rsidRDefault="00477171" w:rsidP="00477171">
            <w:pPr>
              <w:pStyle w:val="Contractstyle"/>
              <w:ind w:left="0"/>
            </w:pPr>
            <w:r w:rsidRPr="00477171">
              <w:rPr>
                <w:rStyle w:val="Standardstycketeckensnitt"/>
                <w:rFonts w:ascii="Verdana" w:hAnsi="Verdana" w:cs="Arial"/>
                <w:b/>
                <w:sz w:val="20"/>
              </w:rPr>
              <w:t xml:space="preserve">Reference to </w:t>
            </w:r>
            <w:proofErr w:type="spellStart"/>
            <w:r w:rsidRPr="00477171">
              <w:rPr>
                <w:rStyle w:val="Standardstycketeckensnitt"/>
                <w:rFonts w:ascii="Verdana" w:hAnsi="Verdana" w:cs="Arial"/>
                <w:b/>
                <w:sz w:val="20"/>
              </w:rPr>
              <w:t>document</w:t>
            </w:r>
            <w:proofErr w:type="spellEnd"/>
            <w:r w:rsidRPr="00477171">
              <w:rPr>
                <w:rStyle w:val="Standardstycketeckensnitt"/>
                <w:rFonts w:ascii="Verdana" w:hAnsi="Verdana" w:cs="Arial"/>
                <w:b/>
                <w:sz w:val="20"/>
              </w:rPr>
              <w:t>/</w:t>
            </w:r>
            <w:proofErr w:type="spellStart"/>
            <w:r w:rsidRPr="00477171">
              <w:rPr>
                <w:rStyle w:val="Standardstycketeckensnitt"/>
                <w:rFonts w:ascii="Verdana" w:hAnsi="Verdana" w:cs="Arial"/>
                <w:b/>
                <w:sz w:val="20"/>
              </w:rPr>
              <w:t>determination</w:t>
            </w:r>
            <w:proofErr w:type="spellEnd"/>
            <w:r w:rsidR="00F813AF">
              <w:rPr>
                <w:rStyle w:val="Standardstycketeckensnitt"/>
                <w:rFonts w:ascii="Verdana" w:hAnsi="Verdana" w:cs="Arial"/>
                <w:b/>
                <w:sz w:val="20"/>
              </w:rPr>
              <w:t>:</w:t>
            </w:r>
          </w:p>
        </w:tc>
        <w:tc>
          <w:tcPr>
            <w:tcW w:w="5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DB056E" w14:textId="41CECC0E" w:rsidR="001450DE" w:rsidRPr="00477171" w:rsidRDefault="00477171" w:rsidP="009D4D04">
            <w:pPr>
              <w:pStyle w:val="Contractstyle"/>
              <w:ind w:left="0"/>
              <w:rPr>
                <w:rFonts w:ascii="Verdana" w:hAnsi="Verdana" w:cs="Arial"/>
                <w:sz w:val="20"/>
                <w:lang w:val="en-US"/>
              </w:rPr>
            </w:pPr>
            <w:r w:rsidRPr="00477171">
              <w:rPr>
                <w:rFonts w:ascii="Verdana" w:hAnsi="Verdana" w:cs="Arial"/>
                <w:sz w:val="20"/>
                <w:lang w:val="en-US"/>
              </w:rPr>
              <w:t xml:space="preserve">Describe the document/part in the tender </w:t>
            </w:r>
            <w:r w:rsidR="009D4D04">
              <w:rPr>
                <w:rFonts w:ascii="Verdana" w:hAnsi="Verdana" w:cs="Arial"/>
                <w:sz w:val="20"/>
                <w:lang w:val="en-US"/>
              </w:rPr>
              <w:t>to which</w:t>
            </w:r>
            <w:r>
              <w:rPr>
                <w:rFonts w:ascii="Verdana" w:hAnsi="Verdana" w:cs="Arial"/>
                <w:sz w:val="20"/>
                <w:lang w:val="en-US"/>
              </w:rPr>
              <w:t xml:space="preserve"> the </w:t>
            </w:r>
            <w:r w:rsidR="0013505F">
              <w:rPr>
                <w:rFonts w:ascii="Verdana" w:hAnsi="Verdana" w:cs="Arial"/>
                <w:sz w:val="20"/>
                <w:lang w:val="en-US"/>
              </w:rPr>
              <w:t xml:space="preserve">deviation </w:t>
            </w:r>
            <w:r w:rsidRPr="00477171">
              <w:rPr>
                <w:rFonts w:ascii="Verdana" w:hAnsi="Verdana" w:cs="Arial"/>
                <w:sz w:val="20"/>
                <w:lang w:val="en-US"/>
              </w:rPr>
              <w:t>applies</w:t>
            </w:r>
            <w:r w:rsidR="00F813AF" w:rsidRPr="00477171">
              <w:rPr>
                <w:rFonts w:ascii="Verdana" w:hAnsi="Verdana" w:cs="Arial"/>
                <w:sz w:val="20"/>
                <w:lang w:val="en-US"/>
              </w:rPr>
              <w:t xml:space="preserve">: </w:t>
            </w:r>
          </w:p>
        </w:tc>
      </w:tr>
      <w:tr w:rsidR="001450DE" w:rsidRPr="00464F03" w14:paraId="2DA1A330" w14:textId="77777777"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75AB07" w14:textId="2D8AC08C" w:rsidR="001450DE" w:rsidRDefault="00477171">
            <w:pPr>
              <w:pStyle w:val="Contractstyle"/>
              <w:ind w:left="0"/>
              <w:rPr>
                <w:rFonts w:ascii="Verdana" w:hAnsi="Verdana" w:cs="Arial"/>
                <w:b/>
                <w:sz w:val="20"/>
              </w:rPr>
            </w:pPr>
            <w:r w:rsidRPr="00477171">
              <w:rPr>
                <w:rFonts w:ascii="Verdana" w:hAnsi="Verdana" w:cs="Arial"/>
                <w:b/>
                <w:sz w:val="20"/>
              </w:rPr>
              <w:t xml:space="preserve">The </w:t>
            </w:r>
            <w:proofErr w:type="spellStart"/>
            <w:r w:rsidRPr="00477171">
              <w:rPr>
                <w:rFonts w:ascii="Verdana" w:hAnsi="Verdana" w:cs="Arial"/>
                <w:b/>
                <w:sz w:val="20"/>
              </w:rPr>
              <w:t>provision</w:t>
            </w:r>
            <w:proofErr w:type="spellEnd"/>
            <w:r w:rsidRPr="00477171">
              <w:rPr>
                <w:rFonts w:ascii="Verdana" w:hAnsi="Verdana" w:cs="Arial"/>
                <w:b/>
                <w:sz w:val="20"/>
              </w:rPr>
              <w:t xml:space="preserve"> </w:t>
            </w:r>
            <w:proofErr w:type="spellStart"/>
            <w:r w:rsidRPr="00477171">
              <w:rPr>
                <w:rFonts w:ascii="Verdana" w:hAnsi="Verdana" w:cs="Arial"/>
                <w:b/>
                <w:sz w:val="20"/>
              </w:rPr>
              <w:t>reads</w:t>
            </w:r>
            <w:proofErr w:type="spellEnd"/>
            <w:r w:rsidR="00F813AF">
              <w:rPr>
                <w:rFonts w:ascii="Verdana" w:hAnsi="Verdana" w:cs="Arial"/>
                <w:b/>
                <w:sz w:val="20"/>
              </w:rPr>
              <w:t>:</w:t>
            </w:r>
          </w:p>
        </w:tc>
        <w:tc>
          <w:tcPr>
            <w:tcW w:w="5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2EF8CC" w14:textId="03D3405A" w:rsidR="001450DE" w:rsidRPr="00111F07" w:rsidRDefault="00111F07">
            <w:pPr>
              <w:pStyle w:val="Contractstyle"/>
              <w:ind w:left="0"/>
              <w:rPr>
                <w:rFonts w:ascii="Verdana" w:hAnsi="Verdana" w:cs="Arial"/>
                <w:sz w:val="20"/>
                <w:lang w:val="en-US"/>
              </w:rPr>
            </w:pPr>
            <w:r w:rsidRPr="00111F07">
              <w:rPr>
                <w:rFonts w:ascii="Verdana" w:hAnsi="Verdana" w:cs="Arial"/>
                <w:sz w:val="20"/>
                <w:lang w:val="en-US"/>
              </w:rPr>
              <w:t xml:space="preserve">Insert the specific text that the </w:t>
            </w:r>
            <w:r w:rsidR="0013505F">
              <w:rPr>
                <w:rFonts w:ascii="Verdana" w:hAnsi="Verdana" w:cs="Arial"/>
                <w:sz w:val="20"/>
                <w:lang w:val="en-US"/>
              </w:rPr>
              <w:t>deviation</w:t>
            </w:r>
            <w:r w:rsidRPr="00111F07">
              <w:rPr>
                <w:rFonts w:ascii="Verdana" w:hAnsi="Verdana" w:cs="Arial"/>
                <w:sz w:val="20"/>
                <w:lang w:val="en-US"/>
              </w:rPr>
              <w:t xml:space="preserve"> relates to</w:t>
            </w:r>
            <w:r w:rsidR="00F813AF" w:rsidRPr="00111F07">
              <w:rPr>
                <w:rFonts w:ascii="Verdana" w:hAnsi="Verdana" w:cs="Arial"/>
                <w:sz w:val="20"/>
                <w:lang w:val="en-US"/>
              </w:rPr>
              <w:t xml:space="preserve">. </w:t>
            </w:r>
          </w:p>
          <w:p w14:paraId="010B6801" w14:textId="77777777" w:rsidR="001450DE" w:rsidRPr="00111F07" w:rsidRDefault="001450DE">
            <w:pPr>
              <w:pStyle w:val="Contractstyle"/>
              <w:ind w:left="0"/>
              <w:rPr>
                <w:rFonts w:ascii="Verdana" w:hAnsi="Verdana" w:cs="Arial"/>
                <w:sz w:val="20"/>
                <w:lang w:val="en-US"/>
              </w:rPr>
            </w:pPr>
          </w:p>
        </w:tc>
      </w:tr>
      <w:tr w:rsidR="001450DE" w:rsidRPr="00464F03" w14:paraId="4E4E9315" w14:textId="77777777"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FE4474" w14:textId="00C50792" w:rsidR="001450DE" w:rsidRDefault="00111F07" w:rsidP="00111F07">
            <w:pPr>
              <w:pStyle w:val="Contractstyle"/>
              <w:ind w:left="0"/>
              <w:rPr>
                <w:rFonts w:ascii="Verdana" w:hAnsi="Verdana" w:cs="Arial"/>
                <w:b/>
                <w:sz w:val="20"/>
              </w:rPr>
            </w:pPr>
            <w:proofErr w:type="spellStart"/>
            <w:r w:rsidRPr="00111F07">
              <w:rPr>
                <w:rFonts w:ascii="Verdana" w:hAnsi="Verdana" w:cs="Arial"/>
                <w:b/>
                <w:sz w:val="20"/>
              </w:rPr>
              <w:t>Proposed</w:t>
            </w:r>
            <w:proofErr w:type="spellEnd"/>
            <w:r w:rsidRPr="00111F07">
              <w:rPr>
                <w:rFonts w:ascii="Verdana" w:hAnsi="Verdana" w:cs="Arial"/>
                <w:b/>
                <w:sz w:val="20"/>
              </w:rPr>
              <w:t xml:space="preserve"> </w:t>
            </w:r>
            <w:proofErr w:type="spellStart"/>
            <w:r w:rsidRPr="00111F07">
              <w:rPr>
                <w:rFonts w:ascii="Verdana" w:hAnsi="Verdana" w:cs="Arial"/>
                <w:b/>
                <w:sz w:val="20"/>
              </w:rPr>
              <w:t>change</w:t>
            </w:r>
            <w:r>
              <w:rPr>
                <w:rFonts w:ascii="Verdana" w:hAnsi="Verdana" w:cs="Arial"/>
                <w:b/>
                <w:sz w:val="20"/>
              </w:rPr>
              <w:t>d</w:t>
            </w:r>
            <w:proofErr w:type="spellEnd"/>
            <w:r w:rsidRPr="00111F07">
              <w:rPr>
                <w:rFonts w:ascii="Verdana" w:hAnsi="Verdana" w:cs="Arial"/>
                <w:b/>
                <w:sz w:val="20"/>
              </w:rPr>
              <w:t xml:space="preserve"> to</w:t>
            </w:r>
            <w:r w:rsidR="00F813AF">
              <w:rPr>
                <w:rFonts w:ascii="Verdana" w:hAnsi="Verdana" w:cs="Arial"/>
                <w:b/>
                <w:sz w:val="20"/>
              </w:rPr>
              <w:t>:</w:t>
            </w:r>
          </w:p>
        </w:tc>
        <w:tc>
          <w:tcPr>
            <w:tcW w:w="5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94D738" w14:textId="1D5AA6F2" w:rsidR="001450DE" w:rsidRPr="00111F07" w:rsidRDefault="00111F07">
            <w:pPr>
              <w:pStyle w:val="Contractstyle"/>
              <w:ind w:left="0"/>
              <w:rPr>
                <w:rFonts w:ascii="Verdana" w:hAnsi="Verdana" w:cs="Arial"/>
                <w:sz w:val="20"/>
                <w:lang w:val="en-US"/>
              </w:rPr>
            </w:pPr>
            <w:r w:rsidRPr="00111F07">
              <w:rPr>
                <w:rFonts w:ascii="Verdana" w:hAnsi="Verdana" w:cs="Arial"/>
                <w:sz w:val="20"/>
                <w:lang w:val="en-US"/>
              </w:rPr>
              <w:t>Insert the text as proposed to apply instead of the current text</w:t>
            </w:r>
            <w:r w:rsidR="00F813AF" w:rsidRPr="00111F07">
              <w:rPr>
                <w:rFonts w:ascii="Verdana" w:hAnsi="Verdana" w:cs="Arial"/>
                <w:sz w:val="20"/>
                <w:lang w:val="en-US"/>
              </w:rPr>
              <w:t xml:space="preserve">. </w:t>
            </w:r>
          </w:p>
          <w:p w14:paraId="36113C99" w14:textId="77777777" w:rsidR="001450DE" w:rsidRPr="00111F07" w:rsidRDefault="001450DE">
            <w:pPr>
              <w:pStyle w:val="Contractstyle"/>
              <w:ind w:left="0"/>
              <w:rPr>
                <w:rFonts w:ascii="Verdana" w:hAnsi="Verdana" w:cs="Arial"/>
                <w:sz w:val="20"/>
                <w:lang w:val="en-US"/>
              </w:rPr>
            </w:pPr>
          </w:p>
        </w:tc>
      </w:tr>
      <w:tr w:rsidR="001450DE" w14:paraId="3B3248BE" w14:textId="77777777"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6D7887" w14:textId="0C82F26B" w:rsidR="001450DE" w:rsidRDefault="00111F07">
            <w:pPr>
              <w:pStyle w:val="Contractstyle"/>
              <w:ind w:left="0"/>
              <w:rPr>
                <w:rFonts w:ascii="Verdana" w:hAnsi="Verdana" w:cs="Arial"/>
                <w:b/>
                <w:sz w:val="20"/>
              </w:rPr>
            </w:pPr>
            <w:proofErr w:type="spellStart"/>
            <w:r w:rsidRPr="00111F07">
              <w:rPr>
                <w:rFonts w:ascii="Verdana" w:hAnsi="Verdana" w:cs="Arial"/>
                <w:b/>
                <w:sz w:val="20"/>
              </w:rPr>
              <w:t>Reason</w:t>
            </w:r>
            <w:proofErr w:type="spellEnd"/>
            <w:r w:rsidRPr="00111F07">
              <w:rPr>
                <w:rFonts w:ascii="Verdana" w:hAnsi="Verdana" w:cs="Arial"/>
                <w:b/>
                <w:sz w:val="20"/>
              </w:rPr>
              <w:t xml:space="preserve"> for </w:t>
            </w:r>
            <w:proofErr w:type="spellStart"/>
            <w:r w:rsidRPr="00111F07">
              <w:rPr>
                <w:rFonts w:ascii="Verdana" w:hAnsi="Verdana" w:cs="Arial"/>
                <w:b/>
                <w:sz w:val="20"/>
              </w:rPr>
              <w:t>change</w:t>
            </w:r>
            <w:proofErr w:type="spellEnd"/>
            <w:r w:rsidR="00F813AF">
              <w:rPr>
                <w:rFonts w:ascii="Verdana" w:hAnsi="Verdana" w:cs="Arial"/>
                <w:b/>
                <w:sz w:val="20"/>
              </w:rPr>
              <w:t>:</w:t>
            </w:r>
          </w:p>
        </w:tc>
        <w:tc>
          <w:tcPr>
            <w:tcW w:w="5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B59C18" w14:textId="77777777" w:rsidR="001450DE" w:rsidRDefault="001450DE">
            <w:pPr>
              <w:pStyle w:val="Contractstyle"/>
              <w:ind w:left="0"/>
              <w:rPr>
                <w:rFonts w:ascii="Verdana" w:hAnsi="Verdana" w:cs="Arial"/>
                <w:sz w:val="20"/>
              </w:rPr>
            </w:pPr>
          </w:p>
        </w:tc>
      </w:tr>
      <w:tr w:rsidR="001450DE" w14:paraId="2745C255" w14:textId="77777777"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1D7CF7" w14:textId="493FC341" w:rsidR="001450DE" w:rsidRDefault="00111F07">
            <w:pPr>
              <w:pStyle w:val="Contractstyle"/>
              <w:ind w:left="0"/>
              <w:rPr>
                <w:rFonts w:ascii="Verdana" w:hAnsi="Verdana" w:cs="Arial"/>
                <w:b/>
                <w:sz w:val="20"/>
              </w:rPr>
            </w:pPr>
            <w:proofErr w:type="spellStart"/>
            <w:r>
              <w:rPr>
                <w:rFonts w:ascii="Verdana" w:hAnsi="Verdana" w:cs="Arial"/>
                <w:b/>
                <w:sz w:val="20"/>
              </w:rPr>
              <w:t>C</w:t>
            </w:r>
            <w:r w:rsidRPr="00111F07">
              <w:rPr>
                <w:rFonts w:ascii="Verdana" w:hAnsi="Verdana" w:cs="Arial"/>
                <w:b/>
                <w:sz w:val="20"/>
              </w:rPr>
              <w:t>onsequence</w:t>
            </w:r>
            <w:proofErr w:type="spellEnd"/>
            <w:r w:rsidRPr="00111F07">
              <w:rPr>
                <w:rFonts w:ascii="Verdana" w:hAnsi="Verdana" w:cs="Arial"/>
                <w:b/>
                <w:sz w:val="20"/>
              </w:rPr>
              <w:t xml:space="preserve"> </w:t>
            </w:r>
            <w:proofErr w:type="spellStart"/>
            <w:r w:rsidRPr="00111F07">
              <w:rPr>
                <w:rFonts w:ascii="Verdana" w:hAnsi="Verdana" w:cs="Arial"/>
                <w:b/>
                <w:sz w:val="20"/>
              </w:rPr>
              <w:t>price</w:t>
            </w:r>
            <w:proofErr w:type="spellEnd"/>
            <w:r w:rsidR="00F813AF">
              <w:rPr>
                <w:rFonts w:ascii="Verdana" w:hAnsi="Verdana" w:cs="Arial"/>
                <w:b/>
                <w:sz w:val="20"/>
              </w:rPr>
              <w:t>:</w:t>
            </w:r>
          </w:p>
        </w:tc>
        <w:tc>
          <w:tcPr>
            <w:tcW w:w="5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4FBE55" w14:textId="77777777" w:rsidR="001450DE" w:rsidRDefault="001450DE">
            <w:pPr>
              <w:pStyle w:val="Contractstyle"/>
              <w:ind w:left="0"/>
              <w:rPr>
                <w:rFonts w:ascii="Verdana" w:hAnsi="Verdana" w:cs="Arial"/>
                <w:sz w:val="20"/>
              </w:rPr>
            </w:pPr>
          </w:p>
        </w:tc>
      </w:tr>
      <w:tr w:rsidR="001450DE" w14:paraId="2E8CBAE0" w14:textId="77777777"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3D0FAB" w14:textId="4CBA3C2B" w:rsidR="001450DE" w:rsidRDefault="00111F07">
            <w:pPr>
              <w:pStyle w:val="Contractstyle"/>
              <w:ind w:left="0"/>
              <w:rPr>
                <w:rFonts w:ascii="Verdana" w:hAnsi="Verdana" w:cs="Arial"/>
                <w:b/>
                <w:sz w:val="20"/>
              </w:rPr>
            </w:pPr>
            <w:proofErr w:type="spellStart"/>
            <w:r>
              <w:rPr>
                <w:rFonts w:ascii="Verdana" w:hAnsi="Verdana" w:cs="Arial"/>
                <w:b/>
                <w:sz w:val="20"/>
              </w:rPr>
              <w:t>C</w:t>
            </w:r>
            <w:r w:rsidRPr="00111F07">
              <w:rPr>
                <w:rFonts w:ascii="Verdana" w:hAnsi="Verdana" w:cs="Arial"/>
                <w:b/>
                <w:sz w:val="20"/>
              </w:rPr>
              <w:t>onsequence</w:t>
            </w:r>
            <w:proofErr w:type="spellEnd"/>
            <w:r w:rsidRPr="00111F07">
              <w:rPr>
                <w:rFonts w:ascii="Verdana" w:hAnsi="Verdana" w:cs="Arial"/>
                <w:b/>
                <w:sz w:val="20"/>
              </w:rPr>
              <w:t xml:space="preserve"> progress</w:t>
            </w:r>
            <w:r w:rsidR="00F813AF">
              <w:rPr>
                <w:rFonts w:ascii="Verdana" w:hAnsi="Verdana" w:cs="Arial"/>
                <w:b/>
                <w:sz w:val="20"/>
              </w:rPr>
              <w:t>:</w:t>
            </w:r>
          </w:p>
        </w:tc>
        <w:tc>
          <w:tcPr>
            <w:tcW w:w="5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8EF653" w14:textId="77777777" w:rsidR="001450DE" w:rsidRDefault="001450DE">
            <w:pPr>
              <w:pStyle w:val="Contractstyle"/>
              <w:ind w:left="0"/>
              <w:rPr>
                <w:rFonts w:ascii="Verdana" w:hAnsi="Verdana" w:cs="Arial"/>
                <w:sz w:val="20"/>
              </w:rPr>
            </w:pPr>
          </w:p>
        </w:tc>
      </w:tr>
      <w:tr w:rsidR="001450DE" w14:paraId="3FA3E6A9" w14:textId="77777777"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E9EC5A" w14:textId="5E7B91DB" w:rsidR="001450DE" w:rsidRDefault="00111F07" w:rsidP="00111F07">
            <w:pPr>
              <w:pStyle w:val="Contractstyle"/>
              <w:ind w:left="0"/>
              <w:rPr>
                <w:rFonts w:ascii="Verdana" w:hAnsi="Verdana" w:cs="Arial"/>
                <w:b/>
                <w:sz w:val="20"/>
              </w:rPr>
            </w:pPr>
            <w:proofErr w:type="spellStart"/>
            <w:r>
              <w:rPr>
                <w:rFonts w:ascii="Verdana" w:hAnsi="Verdana" w:cs="Arial"/>
                <w:b/>
                <w:sz w:val="20"/>
              </w:rPr>
              <w:t>O</w:t>
            </w:r>
            <w:r w:rsidRPr="00111F07">
              <w:rPr>
                <w:rFonts w:ascii="Verdana" w:hAnsi="Verdana" w:cs="Arial"/>
                <w:b/>
                <w:sz w:val="20"/>
              </w:rPr>
              <w:t>ther</w:t>
            </w:r>
            <w:proofErr w:type="spellEnd"/>
            <w:r w:rsidRPr="00111F07">
              <w:rPr>
                <w:rFonts w:ascii="Verdana" w:hAnsi="Verdana" w:cs="Arial"/>
                <w:b/>
                <w:sz w:val="20"/>
              </w:rPr>
              <w:t xml:space="preserve"> </w:t>
            </w:r>
            <w:proofErr w:type="spellStart"/>
            <w:r w:rsidRPr="00111F07">
              <w:rPr>
                <w:rFonts w:ascii="Verdana" w:hAnsi="Verdana" w:cs="Arial"/>
                <w:b/>
                <w:sz w:val="20"/>
              </w:rPr>
              <w:t>comments</w:t>
            </w:r>
            <w:proofErr w:type="spellEnd"/>
            <w:r w:rsidR="00F813AF">
              <w:rPr>
                <w:rFonts w:ascii="Verdana" w:hAnsi="Verdana" w:cs="Arial"/>
                <w:b/>
                <w:sz w:val="20"/>
              </w:rPr>
              <w:t>:</w:t>
            </w:r>
          </w:p>
        </w:tc>
        <w:tc>
          <w:tcPr>
            <w:tcW w:w="5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1D35C1" w14:textId="77777777" w:rsidR="001450DE" w:rsidRDefault="001450DE">
            <w:pPr>
              <w:pStyle w:val="Contractstyle"/>
              <w:ind w:left="0"/>
              <w:rPr>
                <w:rFonts w:ascii="Verdana" w:hAnsi="Verdana" w:cs="Arial"/>
                <w:sz w:val="20"/>
              </w:rPr>
            </w:pPr>
          </w:p>
        </w:tc>
      </w:tr>
    </w:tbl>
    <w:p w14:paraId="323FDF94" w14:textId="08EBF8F1" w:rsidR="001450DE" w:rsidRPr="0013505F" w:rsidRDefault="0013505F">
      <w:pPr>
        <w:pStyle w:val="Contractstyle"/>
        <w:ind w:left="0"/>
        <w:rPr>
          <w:rFonts w:ascii="Verdana" w:hAnsi="Verdana" w:cs="Arial"/>
          <w:b/>
          <w:i/>
          <w:sz w:val="20"/>
          <w:lang w:val="en-US"/>
        </w:rPr>
      </w:pPr>
      <w:r w:rsidRPr="0013505F">
        <w:rPr>
          <w:rFonts w:ascii="Verdana" w:hAnsi="Verdana" w:cs="Arial"/>
          <w:b/>
          <w:i/>
          <w:sz w:val="20"/>
          <w:lang w:val="en-US"/>
        </w:rPr>
        <w:br/>
      </w:r>
      <w:r w:rsidR="00215540" w:rsidRPr="0013505F">
        <w:rPr>
          <w:rFonts w:ascii="Verdana" w:hAnsi="Verdana" w:cs="Arial"/>
          <w:b/>
          <w:i/>
          <w:sz w:val="20"/>
          <w:lang w:val="en-US"/>
        </w:rPr>
        <w:t>Deviation</w:t>
      </w:r>
      <w:r w:rsidR="00F813AF" w:rsidRPr="0013505F">
        <w:rPr>
          <w:rFonts w:ascii="Verdana" w:hAnsi="Verdana" w:cs="Arial"/>
          <w:b/>
          <w:i/>
          <w:sz w:val="20"/>
          <w:lang w:val="en-US"/>
        </w:rPr>
        <w:t xml:space="preserve"> n</w:t>
      </w:r>
      <w:r w:rsidR="00215540" w:rsidRPr="0013505F">
        <w:rPr>
          <w:rFonts w:ascii="Verdana" w:hAnsi="Verdana" w:cs="Arial"/>
          <w:b/>
          <w:i/>
          <w:sz w:val="20"/>
          <w:lang w:val="en-US"/>
        </w:rPr>
        <w:t>o</w:t>
      </w:r>
      <w:r w:rsidR="00F813AF" w:rsidRPr="0013505F">
        <w:rPr>
          <w:rFonts w:ascii="Verdana" w:hAnsi="Verdana" w:cs="Arial"/>
          <w:b/>
          <w:i/>
          <w:sz w:val="20"/>
          <w:lang w:val="en-US"/>
        </w:rPr>
        <w:t xml:space="preserve"> 2: </w:t>
      </w:r>
    </w:p>
    <w:tbl>
      <w:tblPr>
        <w:tblW w:w="10200" w:type="dxa"/>
        <w:tblInd w:w="-13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00"/>
        <w:gridCol w:w="5200"/>
      </w:tblGrid>
      <w:tr w:rsidR="001450DE" w:rsidRPr="00464F03" w14:paraId="06FEF039" w14:textId="77777777"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70F6F9" w14:textId="602D87FC" w:rsidR="001450DE" w:rsidRPr="0013505F" w:rsidRDefault="00215540">
            <w:pPr>
              <w:pStyle w:val="Contractstyle"/>
              <w:ind w:left="0"/>
              <w:rPr>
                <w:lang w:val="en-US"/>
              </w:rPr>
            </w:pPr>
            <w:r w:rsidRPr="0013505F">
              <w:rPr>
                <w:rStyle w:val="Standardstycketeckensnitt"/>
                <w:rFonts w:ascii="Verdana" w:hAnsi="Verdana" w:cs="Arial"/>
                <w:b/>
                <w:sz w:val="20"/>
                <w:lang w:val="en-US"/>
              </w:rPr>
              <w:t>Reference to document/determination</w:t>
            </w:r>
            <w:r w:rsidR="00F813AF" w:rsidRPr="0013505F">
              <w:rPr>
                <w:rStyle w:val="Standardstycketeckensnitt"/>
                <w:rFonts w:ascii="Verdana" w:hAnsi="Verdana" w:cs="Arial"/>
                <w:b/>
                <w:sz w:val="20"/>
                <w:lang w:val="en-US"/>
              </w:rPr>
              <w:t>:</w:t>
            </w:r>
          </w:p>
        </w:tc>
        <w:tc>
          <w:tcPr>
            <w:tcW w:w="5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BF8FDE" w14:textId="4AE73B23" w:rsidR="001450DE" w:rsidRPr="00215540" w:rsidRDefault="00215540" w:rsidP="00464F03">
            <w:pPr>
              <w:pStyle w:val="Contractstyle"/>
              <w:ind w:left="0"/>
              <w:rPr>
                <w:rFonts w:ascii="Verdana" w:hAnsi="Verdana" w:cs="Arial"/>
                <w:sz w:val="20"/>
                <w:lang w:val="en-US"/>
              </w:rPr>
            </w:pPr>
            <w:r w:rsidRPr="00477171">
              <w:rPr>
                <w:rFonts w:ascii="Verdana" w:hAnsi="Verdana" w:cs="Arial"/>
                <w:sz w:val="20"/>
                <w:lang w:val="en-US"/>
              </w:rPr>
              <w:t xml:space="preserve">Describe the document/part in the tender </w:t>
            </w:r>
            <w:r>
              <w:rPr>
                <w:rFonts w:ascii="Verdana" w:hAnsi="Verdana" w:cs="Arial"/>
                <w:sz w:val="20"/>
                <w:lang w:val="en-US"/>
              </w:rPr>
              <w:t>t</w:t>
            </w:r>
            <w:r w:rsidR="00464F03">
              <w:rPr>
                <w:rFonts w:ascii="Verdana" w:hAnsi="Verdana" w:cs="Arial"/>
                <w:sz w:val="20"/>
                <w:lang w:val="en-US"/>
              </w:rPr>
              <w:t>o which</w:t>
            </w:r>
            <w:r>
              <w:rPr>
                <w:rFonts w:ascii="Verdana" w:hAnsi="Verdana" w:cs="Arial"/>
                <w:sz w:val="20"/>
                <w:lang w:val="en-US"/>
              </w:rPr>
              <w:t xml:space="preserve"> the </w:t>
            </w:r>
            <w:r w:rsidR="0013505F">
              <w:rPr>
                <w:rFonts w:ascii="Verdana" w:hAnsi="Verdana" w:cs="Arial"/>
                <w:sz w:val="20"/>
                <w:lang w:val="en-US"/>
              </w:rPr>
              <w:t>deviation</w:t>
            </w:r>
            <w:r w:rsidRPr="00477171">
              <w:rPr>
                <w:rFonts w:ascii="Verdana" w:hAnsi="Verdana" w:cs="Arial"/>
                <w:sz w:val="20"/>
                <w:lang w:val="en-US"/>
              </w:rPr>
              <w:t xml:space="preserve"> applies:</w:t>
            </w:r>
          </w:p>
        </w:tc>
      </w:tr>
      <w:tr w:rsidR="001450DE" w:rsidRPr="00464F03" w14:paraId="1DC838CA" w14:textId="77777777"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527380" w14:textId="017E1167" w:rsidR="001450DE" w:rsidRDefault="00215540">
            <w:pPr>
              <w:pStyle w:val="Contractstyle"/>
              <w:ind w:left="0"/>
              <w:rPr>
                <w:rFonts w:ascii="Verdana" w:hAnsi="Verdana" w:cs="Arial"/>
                <w:b/>
                <w:sz w:val="20"/>
              </w:rPr>
            </w:pPr>
            <w:r w:rsidRPr="0013505F">
              <w:rPr>
                <w:rFonts w:ascii="Verdana" w:hAnsi="Verdana" w:cs="Arial"/>
                <w:b/>
                <w:sz w:val="20"/>
                <w:lang w:val="en-US"/>
              </w:rPr>
              <w:t>The provision read</w:t>
            </w:r>
            <w:r w:rsidRPr="00477171">
              <w:rPr>
                <w:rFonts w:ascii="Verdana" w:hAnsi="Verdana" w:cs="Arial"/>
                <w:b/>
                <w:sz w:val="20"/>
              </w:rPr>
              <w:t>s</w:t>
            </w:r>
            <w:r>
              <w:rPr>
                <w:rFonts w:ascii="Verdana" w:hAnsi="Verdana" w:cs="Arial"/>
                <w:b/>
                <w:sz w:val="20"/>
              </w:rPr>
              <w:t>:</w:t>
            </w:r>
          </w:p>
        </w:tc>
        <w:tc>
          <w:tcPr>
            <w:tcW w:w="5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D80381" w14:textId="46594ACD" w:rsidR="001450DE" w:rsidRDefault="00215540">
            <w:pPr>
              <w:pStyle w:val="Contractstyle"/>
              <w:ind w:left="0"/>
              <w:rPr>
                <w:rFonts w:ascii="Verdana" w:hAnsi="Verdana" w:cs="Arial"/>
                <w:sz w:val="20"/>
                <w:lang w:val="en-US"/>
              </w:rPr>
            </w:pPr>
            <w:r w:rsidRPr="00111F07">
              <w:rPr>
                <w:rFonts w:ascii="Verdana" w:hAnsi="Verdana" w:cs="Arial"/>
                <w:sz w:val="20"/>
                <w:lang w:val="en-US"/>
              </w:rPr>
              <w:t xml:space="preserve">Insert the specific text that the </w:t>
            </w:r>
            <w:r w:rsidR="0013505F">
              <w:rPr>
                <w:rFonts w:ascii="Verdana" w:hAnsi="Verdana" w:cs="Arial"/>
                <w:sz w:val="20"/>
                <w:lang w:val="en-US"/>
              </w:rPr>
              <w:t>deviation</w:t>
            </w:r>
            <w:r w:rsidRPr="00111F07">
              <w:rPr>
                <w:rFonts w:ascii="Verdana" w:hAnsi="Verdana" w:cs="Arial"/>
                <w:sz w:val="20"/>
                <w:lang w:val="en-US"/>
              </w:rPr>
              <w:t xml:space="preserve"> relates to. </w:t>
            </w:r>
          </w:p>
          <w:p w14:paraId="4C7E2116" w14:textId="000B3E10" w:rsidR="00215540" w:rsidRPr="00215540" w:rsidRDefault="00215540">
            <w:pPr>
              <w:pStyle w:val="Contractstyle"/>
              <w:ind w:left="0"/>
              <w:rPr>
                <w:rFonts w:ascii="Verdana" w:hAnsi="Verdana" w:cs="Arial"/>
                <w:sz w:val="20"/>
                <w:lang w:val="en-US"/>
              </w:rPr>
            </w:pPr>
          </w:p>
        </w:tc>
      </w:tr>
      <w:tr w:rsidR="001450DE" w:rsidRPr="00464F03" w14:paraId="49F2F0B5" w14:textId="77777777"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375129" w14:textId="4A0F8BF9" w:rsidR="001450DE" w:rsidRDefault="00215540">
            <w:pPr>
              <w:pStyle w:val="Contractstyle"/>
              <w:ind w:left="0"/>
              <w:rPr>
                <w:rFonts w:ascii="Verdana" w:hAnsi="Verdana" w:cs="Arial"/>
                <w:b/>
                <w:sz w:val="20"/>
              </w:rPr>
            </w:pPr>
            <w:proofErr w:type="spellStart"/>
            <w:r w:rsidRPr="00111F07">
              <w:rPr>
                <w:rFonts w:ascii="Verdana" w:hAnsi="Verdana" w:cs="Arial"/>
                <w:b/>
                <w:sz w:val="20"/>
              </w:rPr>
              <w:t>Proposed</w:t>
            </w:r>
            <w:proofErr w:type="spellEnd"/>
            <w:r w:rsidRPr="00111F07">
              <w:rPr>
                <w:rFonts w:ascii="Verdana" w:hAnsi="Verdana" w:cs="Arial"/>
                <w:b/>
                <w:sz w:val="20"/>
              </w:rPr>
              <w:t xml:space="preserve"> </w:t>
            </w:r>
            <w:proofErr w:type="spellStart"/>
            <w:r w:rsidRPr="00111F07">
              <w:rPr>
                <w:rFonts w:ascii="Verdana" w:hAnsi="Verdana" w:cs="Arial"/>
                <w:b/>
                <w:sz w:val="20"/>
              </w:rPr>
              <w:t>change</w:t>
            </w:r>
            <w:r>
              <w:rPr>
                <w:rFonts w:ascii="Verdana" w:hAnsi="Verdana" w:cs="Arial"/>
                <w:b/>
                <w:sz w:val="20"/>
              </w:rPr>
              <w:t>d</w:t>
            </w:r>
            <w:proofErr w:type="spellEnd"/>
            <w:r w:rsidRPr="00111F07">
              <w:rPr>
                <w:rFonts w:ascii="Verdana" w:hAnsi="Verdana" w:cs="Arial"/>
                <w:b/>
                <w:sz w:val="20"/>
              </w:rPr>
              <w:t xml:space="preserve"> to</w:t>
            </w:r>
            <w:r>
              <w:rPr>
                <w:rFonts w:ascii="Verdana" w:hAnsi="Verdana" w:cs="Arial"/>
                <w:b/>
                <w:sz w:val="20"/>
              </w:rPr>
              <w:t>:</w:t>
            </w:r>
          </w:p>
        </w:tc>
        <w:tc>
          <w:tcPr>
            <w:tcW w:w="5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EDE5FB" w14:textId="77777777" w:rsidR="00215540" w:rsidRPr="00111F07" w:rsidRDefault="00215540" w:rsidP="00215540">
            <w:pPr>
              <w:pStyle w:val="Contractstyle"/>
              <w:ind w:left="0"/>
              <w:rPr>
                <w:rFonts w:ascii="Verdana" w:hAnsi="Verdana" w:cs="Arial"/>
                <w:sz w:val="20"/>
                <w:lang w:val="en-US"/>
              </w:rPr>
            </w:pPr>
            <w:r w:rsidRPr="00111F07">
              <w:rPr>
                <w:rFonts w:ascii="Verdana" w:hAnsi="Verdana" w:cs="Arial"/>
                <w:sz w:val="20"/>
                <w:lang w:val="en-US"/>
              </w:rPr>
              <w:t xml:space="preserve">Insert the text as proposed to apply instead of the current text. </w:t>
            </w:r>
          </w:p>
          <w:p w14:paraId="3E331D2C" w14:textId="77777777" w:rsidR="001450DE" w:rsidRPr="00215540" w:rsidRDefault="001450DE">
            <w:pPr>
              <w:pStyle w:val="Contractstyle"/>
              <w:ind w:left="0"/>
              <w:rPr>
                <w:rFonts w:ascii="Verdana" w:hAnsi="Verdana" w:cs="Arial"/>
                <w:sz w:val="20"/>
                <w:lang w:val="en-US"/>
              </w:rPr>
            </w:pPr>
          </w:p>
        </w:tc>
      </w:tr>
      <w:tr w:rsidR="001450DE" w14:paraId="7E8BAE58" w14:textId="77777777"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0933C9" w14:textId="4154851E" w:rsidR="001450DE" w:rsidRDefault="00215540">
            <w:pPr>
              <w:pStyle w:val="Contractstyle"/>
              <w:ind w:left="0"/>
              <w:rPr>
                <w:rFonts w:ascii="Verdana" w:hAnsi="Verdana" w:cs="Arial"/>
                <w:b/>
                <w:sz w:val="20"/>
              </w:rPr>
            </w:pPr>
            <w:proofErr w:type="spellStart"/>
            <w:r w:rsidRPr="00111F07">
              <w:rPr>
                <w:rFonts w:ascii="Verdana" w:hAnsi="Verdana" w:cs="Arial"/>
                <w:b/>
                <w:sz w:val="20"/>
              </w:rPr>
              <w:t>Reason</w:t>
            </w:r>
            <w:proofErr w:type="spellEnd"/>
            <w:r w:rsidRPr="00111F07">
              <w:rPr>
                <w:rFonts w:ascii="Verdana" w:hAnsi="Verdana" w:cs="Arial"/>
                <w:b/>
                <w:sz w:val="20"/>
              </w:rPr>
              <w:t xml:space="preserve"> for </w:t>
            </w:r>
            <w:proofErr w:type="spellStart"/>
            <w:r w:rsidRPr="00111F07">
              <w:rPr>
                <w:rFonts w:ascii="Verdana" w:hAnsi="Verdana" w:cs="Arial"/>
                <w:b/>
                <w:sz w:val="20"/>
              </w:rPr>
              <w:t>change</w:t>
            </w:r>
            <w:proofErr w:type="spellEnd"/>
            <w:r>
              <w:rPr>
                <w:rFonts w:ascii="Verdana" w:hAnsi="Verdana" w:cs="Arial"/>
                <w:b/>
                <w:sz w:val="20"/>
              </w:rPr>
              <w:t>:</w:t>
            </w:r>
          </w:p>
        </w:tc>
        <w:tc>
          <w:tcPr>
            <w:tcW w:w="5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146C4D" w14:textId="77777777" w:rsidR="001450DE" w:rsidRDefault="001450DE">
            <w:pPr>
              <w:pStyle w:val="Contractstyle"/>
              <w:ind w:left="0"/>
              <w:rPr>
                <w:rFonts w:ascii="Verdana" w:hAnsi="Verdana" w:cs="Arial"/>
                <w:sz w:val="20"/>
              </w:rPr>
            </w:pPr>
          </w:p>
        </w:tc>
      </w:tr>
      <w:tr w:rsidR="001450DE" w14:paraId="5C06A1FF" w14:textId="77777777"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AC6725" w14:textId="6AC625D3" w:rsidR="001450DE" w:rsidRDefault="00215540">
            <w:pPr>
              <w:pStyle w:val="Contractstyle"/>
              <w:ind w:left="0"/>
              <w:rPr>
                <w:rFonts w:ascii="Verdana" w:hAnsi="Verdana" w:cs="Arial"/>
                <w:b/>
                <w:sz w:val="20"/>
              </w:rPr>
            </w:pPr>
            <w:proofErr w:type="spellStart"/>
            <w:r>
              <w:rPr>
                <w:rFonts w:ascii="Verdana" w:hAnsi="Verdana" w:cs="Arial"/>
                <w:b/>
                <w:sz w:val="20"/>
              </w:rPr>
              <w:t>C</w:t>
            </w:r>
            <w:r w:rsidRPr="00111F07">
              <w:rPr>
                <w:rFonts w:ascii="Verdana" w:hAnsi="Verdana" w:cs="Arial"/>
                <w:b/>
                <w:sz w:val="20"/>
              </w:rPr>
              <w:t>onsequence</w:t>
            </w:r>
            <w:proofErr w:type="spellEnd"/>
            <w:r w:rsidRPr="00111F07">
              <w:rPr>
                <w:rFonts w:ascii="Verdana" w:hAnsi="Verdana" w:cs="Arial"/>
                <w:b/>
                <w:sz w:val="20"/>
              </w:rPr>
              <w:t xml:space="preserve"> </w:t>
            </w:r>
            <w:proofErr w:type="spellStart"/>
            <w:r w:rsidRPr="00111F07">
              <w:rPr>
                <w:rFonts w:ascii="Verdana" w:hAnsi="Verdana" w:cs="Arial"/>
                <w:b/>
                <w:sz w:val="20"/>
              </w:rPr>
              <w:t>price</w:t>
            </w:r>
            <w:proofErr w:type="spellEnd"/>
            <w:r>
              <w:rPr>
                <w:rFonts w:ascii="Verdana" w:hAnsi="Verdana" w:cs="Arial"/>
                <w:b/>
                <w:sz w:val="20"/>
              </w:rPr>
              <w:t>:</w:t>
            </w:r>
          </w:p>
        </w:tc>
        <w:tc>
          <w:tcPr>
            <w:tcW w:w="5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FDD5FA" w14:textId="77777777" w:rsidR="001450DE" w:rsidRDefault="001450DE">
            <w:pPr>
              <w:pStyle w:val="Contractstyle"/>
              <w:ind w:left="0"/>
              <w:rPr>
                <w:rFonts w:ascii="Verdana" w:hAnsi="Verdana" w:cs="Arial"/>
                <w:sz w:val="20"/>
              </w:rPr>
            </w:pPr>
          </w:p>
        </w:tc>
      </w:tr>
      <w:tr w:rsidR="001450DE" w14:paraId="06184187" w14:textId="77777777"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81AD19" w14:textId="016773E8" w:rsidR="001450DE" w:rsidRDefault="00215540">
            <w:pPr>
              <w:pStyle w:val="Contractstyle"/>
              <w:ind w:left="0"/>
              <w:rPr>
                <w:rFonts w:ascii="Verdana" w:hAnsi="Verdana" w:cs="Arial"/>
                <w:b/>
                <w:sz w:val="20"/>
              </w:rPr>
            </w:pPr>
            <w:proofErr w:type="spellStart"/>
            <w:r>
              <w:rPr>
                <w:rFonts w:ascii="Verdana" w:hAnsi="Verdana" w:cs="Arial"/>
                <w:b/>
                <w:sz w:val="20"/>
              </w:rPr>
              <w:t>C</w:t>
            </w:r>
            <w:r w:rsidRPr="00111F07">
              <w:rPr>
                <w:rFonts w:ascii="Verdana" w:hAnsi="Verdana" w:cs="Arial"/>
                <w:b/>
                <w:sz w:val="20"/>
              </w:rPr>
              <w:t>onsequence</w:t>
            </w:r>
            <w:proofErr w:type="spellEnd"/>
            <w:r w:rsidRPr="00111F07">
              <w:rPr>
                <w:rFonts w:ascii="Verdana" w:hAnsi="Verdana" w:cs="Arial"/>
                <w:b/>
                <w:sz w:val="20"/>
              </w:rPr>
              <w:t xml:space="preserve"> progress</w:t>
            </w:r>
            <w:r>
              <w:rPr>
                <w:rFonts w:ascii="Verdana" w:hAnsi="Verdana" w:cs="Arial"/>
                <w:b/>
                <w:sz w:val="20"/>
              </w:rPr>
              <w:t>:</w:t>
            </w:r>
          </w:p>
        </w:tc>
        <w:tc>
          <w:tcPr>
            <w:tcW w:w="5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DA5C6A" w14:textId="77777777" w:rsidR="001450DE" w:rsidRDefault="001450DE">
            <w:pPr>
              <w:pStyle w:val="Contractstyle"/>
              <w:ind w:left="0"/>
              <w:rPr>
                <w:rFonts w:ascii="Verdana" w:hAnsi="Verdana" w:cs="Arial"/>
                <w:sz w:val="20"/>
              </w:rPr>
            </w:pPr>
          </w:p>
        </w:tc>
      </w:tr>
      <w:tr w:rsidR="001450DE" w14:paraId="15AFD18C" w14:textId="77777777"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96848C" w14:textId="045722D8" w:rsidR="001450DE" w:rsidRDefault="00215540">
            <w:pPr>
              <w:pStyle w:val="Contractstyle"/>
              <w:ind w:left="0"/>
              <w:rPr>
                <w:rFonts w:ascii="Verdana" w:hAnsi="Verdana" w:cs="Arial"/>
                <w:b/>
                <w:sz w:val="20"/>
              </w:rPr>
            </w:pPr>
            <w:proofErr w:type="spellStart"/>
            <w:r>
              <w:rPr>
                <w:rFonts w:ascii="Verdana" w:hAnsi="Verdana" w:cs="Arial"/>
                <w:b/>
                <w:sz w:val="20"/>
              </w:rPr>
              <w:t>O</w:t>
            </w:r>
            <w:r w:rsidRPr="00111F07">
              <w:rPr>
                <w:rFonts w:ascii="Verdana" w:hAnsi="Verdana" w:cs="Arial"/>
                <w:b/>
                <w:sz w:val="20"/>
              </w:rPr>
              <w:t>ther</w:t>
            </w:r>
            <w:proofErr w:type="spellEnd"/>
            <w:r w:rsidRPr="00111F07">
              <w:rPr>
                <w:rFonts w:ascii="Verdana" w:hAnsi="Verdana" w:cs="Arial"/>
                <w:b/>
                <w:sz w:val="20"/>
              </w:rPr>
              <w:t xml:space="preserve"> </w:t>
            </w:r>
            <w:proofErr w:type="spellStart"/>
            <w:r w:rsidRPr="00111F07">
              <w:rPr>
                <w:rFonts w:ascii="Verdana" w:hAnsi="Verdana" w:cs="Arial"/>
                <w:b/>
                <w:sz w:val="20"/>
              </w:rPr>
              <w:t>comments</w:t>
            </w:r>
            <w:proofErr w:type="spellEnd"/>
            <w:r>
              <w:rPr>
                <w:rFonts w:ascii="Verdana" w:hAnsi="Verdana" w:cs="Arial"/>
                <w:b/>
                <w:sz w:val="20"/>
              </w:rPr>
              <w:t>:</w:t>
            </w:r>
          </w:p>
        </w:tc>
        <w:tc>
          <w:tcPr>
            <w:tcW w:w="5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67EB05" w14:textId="77777777" w:rsidR="001450DE" w:rsidRDefault="001450DE">
            <w:pPr>
              <w:pStyle w:val="Contractstyle"/>
              <w:ind w:left="0"/>
              <w:rPr>
                <w:rFonts w:ascii="Verdana" w:hAnsi="Verdana" w:cs="Arial"/>
                <w:sz w:val="20"/>
              </w:rPr>
            </w:pPr>
          </w:p>
        </w:tc>
      </w:tr>
    </w:tbl>
    <w:p w14:paraId="3956E5DB" w14:textId="77777777" w:rsidR="001450DE" w:rsidRDefault="001450DE"/>
    <w:sectPr w:rsidR="001450DE" w:rsidSect="0013505F">
      <w:pgSz w:w="11906" w:h="16838"/>
      <w:pgMar w:top="720" w:right="720" w:bottom="720" w:left="720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7F539E" w14:textId="77777777" w:rsidR="00EF7A9E" w:rsidRDefault="00F813AF">
      <w:r>
        <w:separator/>
      </w:r>
    </w:p>
  </w:endnote>
  <w:endnote w:type="continuationSeparator" w:id="0">
    <w:p w14:paraId="17E4428A" w14:textId="77777777" w:rsidR="00EF7A9E" w:rsidRDefault="00F81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12C13D" w14:textId="77777777" w:rsidR="00EF7A9E" w:rsidRDefault="00F813AF">
      <w:r>
        <w:rPr>
          <w:color w:val="000000"/>
        </w:rPr>
        <w:separator/>
      </w:r>
    </w:p>
  </w:footnote>
  <w:footnote w:type="continuationSeparator" w:id="0">
    <w:p w14:paraId="5B030006" w14:textId="77777777" w:rsidR="00EF7A9E" w:rsidRDefault="00F813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BA2FE9"/>
    <w:multiLevelType w:val="multilevel"/>
    <w:tmpl w:val="884A19D0"/>
    <w:styleLink w:val="WWOutlineListStyle"/>
    <w:lvl w:ilvl="0">
      <w:start w:val="1"/>
      <w:numFmt w:val="decimal"/>
      <w:pStyle w:val="Rubrik1"/>
      <w:lvlText w:val="%1"/>
      <w:lvlJc w:val="left"/>
      <w:pPr>
        <w:ind w:left="432" w:hanging="432"/>
      </w:pPr>
    </w:lvl>
    <w:lvl w:ilvl="1">
      <w:start w:val="1"/>
      <w:numFmt w:val="decimal"/>
      <w:pStyle w:val="Rubrik2"/>
      <w:lvlText w:val="%1.%2"/>
      <w:lvlJc w:val="left"/>
      <w:pPr>
        <w:ind w:left="576" w:hanging="576"/>
      </w:pPr>
    </w:lvl>
    <w:lvl w:ilvl="2">
      <w:start w:val="1"/>
      <w:numFmt w:val="decimal"/>
      <w:pStyle w:val="Rubrik3"/>
      <w:lvlText w:val="%1.%2.%3"/>
      <w:lvlJc w:val="left"/>
      <w:pPr>
        <w:ind w:left="720" w:hanging="720"/>
      </w:pPr>
    </w:lvl>
    <w:lvl w:ilvl="3">
      <w:start w:val="1"/>
      <w:numFmt w:val="decimal"/>
      <w:pStyle w:val="Rubrik4"/>
      <w:lvlText w:val="%1.%2.%3.%4"/>
      <w:lvlJc w:val="left"/>
      <w:pPr>
        <w:ind w:left="864" w:hanging="864"/>
      </w:pPr>
    </w:lvl>
    <w:lvl w:ilvl="4">
      <w:start w:val="1"/>
      <w:numFmt w:val="decimal"/>
      <w:pStyle w:val="Rubrik5"/>
      <w:lvlText w:val="%1.%2.%3.%4.%5"/>
      <w:lvlJc w:val="left"/>
      <w:pPr>
        <w:ind w:left="1008" w:hanging="1008"/>
      </w:pPr>
    </w:lvl>
    <w:lvl w:ilvl="5">
      <w:start w:val="1"/>
      <w:numFmt w:val="decimal"/>
      <w:pStyle w:val="Rubrik6"/>
      <w:lvlText w:val="%1.%2.%3.%4.%5.%6"/>
      <w:lvlJc w:val="left"/>
      <w:pPr>
        <w:ind w:left="1152" w:hanging="1152"/>
      </w:pPr>
    </w:lvl>
    <w:lvl w:ilvl="6">
      <w:start w:val="1"/>
      <w:numFmt w:val="decimal"/>
      <w:pStyle w:val="Rubri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Rubri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Rubrik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50DE"/>
    <w:rsid w:val="00111F07"/>
    <w:rsid w:val="0013505F"/>
    <w:rsid w:val="001423A5"/>
    <w:rsid w:val="001450DE"/>
    <w:rsid w:val="00215540"/>
    <w:rsid w:val="00350E9E"/>
    <w:rsid w:val="00464F03"/>
    <w:rsid w:val="00477171"/>
    <w:rsid w:val="007C0310"/>
    <w:rsid w:val="009D4D04"/>
    <w:rsid w:val="00A61EAC"/>
    <w:rsid w:val="00DC07D3"/>
    <w:rsid w:val="00EF7A9E"/>
    <w:rsid w:val="00F81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A820E"/>
  <w15:docId w15:val="{1E4D49DD-1FA5-48D0-BA26-55970DC23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sv-SE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pPr>
      <w:suppressAutoHyphens/>
      <w:spacing w:after="0" w:line="240" w:lineRule="auto"/>
    </w:pPr>
    <w:rPr>
      <w:rFonts w:ascii="Verdana" w:eastAsia="Times New Roman" w:hAnsi="Verdana"/>
      <w:sz w:val="20"/>
      <w:szCs w:val="24"/>
      <w:lang w:val="nb-NO" w:eastAsia="nb-NO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numbering" w:customStyle="1" w:styleId="WWOutlineListStyle">
    <w:name w:val="WW_OutlineListStyle"/>
    <w:basedOn w:val="Ingenliste"/>
    <w:pPr>
      <w:numPr>
        <w:numId w:val="1"/>
      </w:numPr>
    </w:pPr>
  </w:style>
  <w:style w:type="paragraph" w:customStyle="1" w:styleId="Rubrik1">
    <w:name w:val="Rubrik 1"/>
    <w:basedOn w:val="Normal"/>
    <w:next w:val="Normal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"/>
      <w:sz w:val="24"/>
      <w:szCs w:val="32"/>
    </w:rPr>
  </w:style>
  <w:style w:type="paragraph" w:customStyle="1" w:styleId="Rubrik2">
    <w:name w:val="Rubrik 2"/>
    <w:basedOn w:val="Normal"/>
    <w:next w:val="Normal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2"/>
      <w:szCs w:val="28"/>
    </w:rPr>
  </w:style>
  <w:style w:type="paragraph" w:customStyle="1" w:styleId="Rubrik3">
    <w:name w:val="Rubrik 3"/>
    <w:basedOn w:val="Normal"/>
    <w:next w:val="Normal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customStyle="1" w:styleId="Rubrik4">
    <w:name w:val="Rubrik 4"/>
    <w:basedOn w:val="Normal"/>
    <w:next w:val="Normal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SimSun" w:hAnsi="Cambria"/>
      <w:b/>
      <w:bCs/>
      <w:i/>
      <w:iCs/>
      <w:color w:val="4F81BD"/>
    </w:rPr>
  </w:style>
  <w:style w:type="paragraph" w:customStyle="1" w:styleId="Rubrik5">
    <w:name w:val="Rubrik 5"/>
    <w:basedOn w:val="Normal"/>
    <w:next w:val="Normal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SimSun" w:hAnsi="Cambria"/>
      <w:color w:val="243F60"/>
    </w:rPr>
  </w:style>
  <w:style w:type="paragraph" w:customStyle="1" w:styleId="Rubrik6">
    <w:name w:val="Rubrik 6"/>
    <w:basedOn w:val="Normal"/>
    <w:next w:val="Normal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SimSun" w:hAnsi="Cambria"/>
      <w:i/>
      <w:iCs/>
      <w:color w:val="243F60"/>
    </w:rPr>
  </w:style>
  <w:style w:type="paragraph" w:customStyle="1" w:styleId="Rubrik7">
    <w:name w:val="Rubrik 7"/>
    <w:basedOn w:val="Normal"/>
    <w:next w:val="Normal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SimSun" w:hAnsi="Cambria"/>
      <w:i/>
      <w:iCs/>
      <w:color w:val="404040"/>
    </w:rPr>
  </w:style>
  <w:style w:type="paragraph" w:customStyle="1" w:styleId="Rubrik8">
    <w:name w:val="Rubrik 8"/>
    <w:basedOn w:val="Normal"/>
    <w:next w:val="Normal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SimSun" w:hAnsi="Cambria"/>
      <w:color w:val="404040"/>
      <w:szCs w:val="20"/>
    </w:rPr>
  </w:style>
  <w:style w:type="paragraph" w:customStyle="1" w:styleId="Rubrik9">
    <w:name w:val="Rubrik 9"/>
    <w:basedOn w:val="Normal"/>
    <w:next w:val="Normal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SimSun" w:hAnsi="Cambria"/>
      <w:i/>
      <w:iCs/>
      <w:color w:val="404040"/>
      <w:szCs w:val="20"/>
    </w:rPr>
  </w:style>
  <w:style w:type="character" w:customStyle="1" w:styleId="Standardstycketeckensnitt">
    <w:name w:val="Standardstycketeckensnitt"/>
  </w:style>
  <w:style w:type="character" w:customStyle="1" w:styleId="Rubrik1Char">
    <w:name w:val="Rubrik 1 Char"/>
    <w:basedOn w:val="Standardstycketeckensnitt"/>
    <w:rPr>
      <w:rFonts w:ascii="Verdana" w:eastAsia="Times New Roman" w:hAnsi="Verdana" w:cs="Arial"/>
      <w:b/>
      <w:bCs/>
      <w:kern w:val="3"/>
      <w:sz w:val="24"/>
      <w:szCs w:val="32"/>
      <w:lang w:val="nb-NO" w:eastAsia="nb-NO"/>
    </w:rPr>
  </w:style>
  <w:style w:type="character" w:customStyle="1" w:styleId="Rubrik2Char">
    <w:name w:val="Rubrik 2 Char"/>
    <w:basedOn w:val="Standardstycketeckensnitt"/>
    <w:rPr>
      <w:rFonts w:ascii="Verdana" w:eastAsia="Times New Roman" w:hAnsi="Verdana" w:cs="Arial"/>
      <w:b/>
      <w:bCs/>
      <w:iCs/>
      <w:szCs w:val="28"/>
      <w:lang w:val="nb-NO" w:eastAsia="nb-NO"/>
    </w:rPr>
  </w:style>
  <w:style w:type="character" w:customStyle="1" w:styleId="Rubrik3Char">
    <w:name w:val="Rubrik 3 Char"/>
    <w:basedOn w:val="Standardstycketeckensnitt"/>
    <w:rPr>
      <w:rFonts w:ascii="Verdana" w:eastAsia="Times New Roman" w:hAnsi="Verdana" w:cs="Arial"/>
      <w:b/>
      <w:bCs/>
      <w:sz w:val="20"/>
      <w:szCs w:val="26"/>
      <w:lang w:val="nb-NO" w:eastAsia="nb-NO"/>
    </w:rPr>
  </w:style>
  <w:style w:type="character" w:customStyle="1" w:styleId="Rubrik4Char">
    <w:name w:val="Rubrik 4 Char"/>
    <w:basedOn w:val="Standardstycketeckensnitt"/>
    <w:rPr>
      <w:rFonts w:ascii="Cambria" w:eastAsia="SimSun" w:hAnsi="Cambria" w:cs="Times New Roman"/>
      <w:b/>
      <w:bCs/>
      <w:i/>
      <w:iCs/>
      <w:color w:val="4F81BD"/>
      <w:sz w:val="20"/>
      <w:szCs w:val="24"/>
      <w:lang w:eastAsia="nb-NO"/>
    </w:rPr>
  </w:style>
  <w:style w:type="character" w:customStyle="1" w:styleId="Rubrik5Char">
    <w:name w:val="Rubrik 5 Char"/>
    <w:basedOn w:val="Standardstycketeckensnitt"/>
    <w:rPr>
      <w:rFonts w:ascii="Cambria" w:eastAsia="SimSun" w:hAnsi="Cambria" w:cs="Times New Roman"/>
      <w:color w:val="243F60"/>
      <w:sz w:val="20"/>
      <w:szCs w:val="24"/>
      <w:lang w:eastAsia="nb-NO"/>
    </w:rPr>
  </w:style>
  <w:style w:type="character" w:customStyle="1" w:styleId="Rubrik6Char">
    <w:name w:val="Rubrik 6 Char"/>
    <w:basedOn w:val="Standardstycketeckensnitt"/>
    <w:rPr>
      <w:rFonts w:ascii="Cambria" w:eastAsia="SimSun" w:hAnsi="Cambria" w:cs="Times New Roman"/>
      <w:i/>
      <w:iCs/>
      <w:color w:val="243F60"/>
      <w:sz w:val="20"/>
      <w:szCs w:val="24"/>
      <w:lang w:eastAsia="nb-NO"/>
    </w:rPr>
  </w:style>
  <w:style w:type="character" w:customStyle="1" w:styleId="Rubrik7Char">
    <w:name w:val="Rubrik 7 Char"/>
    <w:basedOn w:val="Standardstycketeckensnitt"/>
    <w:rPr>
      <w:rFonts w:ascii="Cambria" w:eastAsia="SimSun" w:hAnsi="Cambria" w:cs="Times New Roman"/>
      <w:i/>
      <w:iCs/>
      <w:color w:val="404040"/>
      <w:sz w:val="20"/>
      <w:szCs w:val="24"/>
      <w:lang w:eastAsia="nb-NO"/>
    </w:rPr>
  </w:style>
  <w:style w:type="character" w:customStyle="1" w:styleId="Rubrik8Char">
    <w:name w:val="Rubrik 8 Char"/>
    <w:basedOn w:val="Standardstycketeckensnitt"/>
    <w:rPr>
      <w:rFonts w:ascii="Cambria" w:eastAsia="SimSun" w:hAnsi="Cambria" w:cs="Times New Roman"/>
      <w:color w:val="404040"/>
      <w:sz w:val="20"/>
      <w:szCs w:val="20"/>
      <w:lang w:eastAsia="nb-NO"/>
    </w:rPr>
  </w:style>
  <w:style w:type="character" w:customStyle="1" w:styleId="Rubrik9Char">
    <w:name w:val="Rubrik 9 Char"/>
    <w:basedOn w:val="Standardstycketeckensnitt"/>
    <w:rPr>
      <w:rFonts w:ascii="Cambria" w:eastAsia="SimSun" w:hAnsi="Cambria" w:cs="Times New Roman"/>
      <w:i/>
      <w:iCs/>
      <w:color w:val="404040"/>
      <w:sz w:val="20"/>
      <w:szCs w:val="20"/>
      <w:lang w:eastAsia="nb-NO"/>
    </w:rPr>
  </w:style>
  <w:style w:type="paragraph" w:customStyle="1" w:styleId="Contractstyle">
    <w:name w:val="Contractstyle"/>
    <w:pPr>
      <w:keepLines/>
      <w:tabs>
        <w:tab w:val="left" w:pos="720"/>
      </w:tabs>
      <w:suppressAutoHyphens/>
      <w:spacing w:before="60" w:after="60" w:line="240" w:lineRule="auto"/>
      <w:ind w:left="720"/>
    </w:pPr>
    <w:rPr>
      <w:rFonts w:ascii="Times New Roman" w:eastAsia="Times New Roman" w:hAnsi="Times New Roman"/>
      <w:szCs w:val="20"/>
      <w:lang w:val="nb-NO"/>
    </w:rPr>
  </w:style>
  <w:style w:type="character" w:customStyle="1" w:styleId="ContractstyleTegn">
    <w:name w:val="Contractstyle Tegn"/>
    <w:rPr>
      <w:rFonts w:ascii="Times New Roman" w:eastAsia="Times New Roman" w:hAnsi="Times New Roman" w:cs="Times New Roman"/>
      <w:szCs w:val="20"/>
      <w:lang w:val="nb-NO"/>
    </w:rPr>
  </w:style>
  <w:style w:type="paragraph" w:customStyle="1" w:styleId="Kontraktstil-nsb">
    <w:name w:val="Kontraktstil-nsb"/>
    <w:basedOn w:val="Normal"/>
    <w:pPr>
      <w:tabs>
        <w:tab w:val="left" w:pos="720"/>
      </w:tabs>
      <w:spacing w:after="240"/>
    </w:pPr>
    <w:rPr>
      <w:rFonts w:ascii="Arial" w:hAnsi="Arial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43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93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6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50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83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36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71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0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30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65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8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39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92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74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9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43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105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33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59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41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8CB3B06490684ABAAB7D68925E0601" ma:contentTypeVersion="7" ma:contentTypeDescription="Create a new document." ma:contentTypeScope="" ma:versionID="6e4edf5ef27e701825dfccb3614a048c">
  <xsd:schema xmlns:xsd="http://www.w3.org/2001/XMLSchema" xmlns:xs="http://www.w3.org/2001/XMLSchema" xmlns:p="http://schemas.microsoft.com/office/2006/metadata/properties" xmlns:ns2="aa1a0264-bbb4-4027-9e36-1038e343c506" xmlns:ns3="6bf8e3b7-2889-48c8-b2d1-9ba8b600e8a4" targetNamespace="http://schemas.microsoft.com/office/2006/metadata/properties" ma:root="true" ma:fieldsID="f7ffcc65c78c51b4d50cb6d8592a9194" ns2:_="" ns3:_="">
    <xsd:import namespace="aa1a0264-bbb4-4027-9e36-1038e343c506"/>
    <xsd:import namespace="6bf8e3b7-2889-48c8-b2d1-9ba8b600e8a4"/>
    <xsd:element name="properties">
      <xsd:complexType>
        <xsd:sequence>
          <xsd:element name="documentManagement">
            <xsd:complexType>
              <xsd:all>
                <xsd:element ref="ns2:arDocumentType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1a0264-bbb4-4027-9e36-1038e343c506" elementFormDefault="qualified">
    <xsd:import namespace="http://schemas.microsoft.com/office/2006/documentManagement/types"/>
    <xsd:import namespace="http://schemas.microsoft.com/office/infopath/2007/PartnerControls"/>
    <xsd:element name="arDocumentType" ma:index="8" nillable="true" ma:displayName="Document Type" ma:default="Documentation" ma:format="Dropdown" ma:internalName="arDocumentType">
      <xsd:simpleType>
        <xsd:restriction base="dms:Choice">
          <xsd:enumeration value="Document template"/>
          <xsd:enumeration value="Economy"/>
          <xsd:enumeration value="How to"/>
          <xsd:enumeration value="Information"/>
          <xsd:enumeration value="Meeting document"/>
          <xsd:enumeration value="Project administration"/>
          <xsd:enumeration value="Report"/>
          <xsd:enumeration value="Technical document"/>
          <xsd:enumeration value="Documentation"/>
        </xsd:restriction>
      </xsd:simpleType>
    </xsd:element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f8e3b7-2889-48c8-b2d1-9ba8b600e8a4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bf8e3b7-2889-48c8-b2d1-9ba8b600e8a4">
      <UserInfo>
        <DisplayName/>
        <AccountId xsi:nil="true"/>
        <AccountType/>
      </UserInfo>
    </SharedWithUsers>
    <arDocumentType xmlns="aa1a0264-bbb4-4027-9e36-1038e343c506">Documentation</arDocumentType>
  </documentManagement>
</p:properties>
</file>

<file path=customXml/itemProps1.xml><?xml version="1.0" encoding="utf-8"?>
<ds:datastoreItem xmlns:ds="http://schemas.openxmlformats.org/officeDocument/2006/customXml" ds:itemID="{4A7FB79B-F231-4C68-A09B-39FEFE0D91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1a0264-bbb4-4027-9e36-1038e343c506"/>
    <ds:schemaRef ds:uri="6bf8e3b7-2889-48c8-b2d1-9ba8b600e8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6051B8-6A68-4677-A01A-C857925178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AC852C-A18D-4D33-AA99-4BD10CE6D016}">
  <ds:schemaRefs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purl.org/dc/elements/1.1/"/>
    <ds:schemaRef ds:uri="http://schemas.openxmlformats.org/package/2006/metadata/core-properties"/>
    <ds:schemaRef ds:uri="6bf8e3b7-2889-48c8-b2d1-9ba8b600e8a4"/>
    <ds:schemaRef ds:uri="aa1a0264-bbb4-4027-9e36-1038e343c50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Ehrle Elveling</dc:creator>
  <dc:description/>
  <cp:lastModifiedBy>Torill Meistad</cp:lastModifiedBy>
  <cp:revision>2</cp:revision>
  <dcterms:created xsi:type="dcterms:W3CDTF">2019-05-29T14:20:00Z</dcterms:created>
  <dcterms:modified xsi:type="dcterms:W3CDTF">2019-05-29T14:20:00Z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0x010100EF8CB3B06490684ABAAB7D68925E0601</vt:lpwstr>
  </property>
</Properties>
</file>